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C69822" w14:textId="07E58135" w:rsidR="00812B98" w:rsidRPr="004752C5" w:rsidRDefault="00812B98" w:rsidP="00812B98">
      <w:pPr>
        <w:pStyle w:val="intro"/>
        <w:shd w:val="clear" w:color="auto" w:fill="FFFFFF"/>
        <w:spacing w:before="0" w:beforeAutospacing="0" w:after="240" w:afterAutospacing="0"/>
        <w:jc w:val="both"/>
        <w:textAlignment w:val="baseline"/>
        <w:rPr>
          <w:rFonts w:asciiTheme="minorHAnsi" w:hAnsiTheme="minorHAnsi" w:cstheme="minorHAnsi"/>
          <w:b/>
          <w:bCs/>
          <w:color w:val="1B1B1B"/>
          <w:sz w:val="32"/>
          <w:szCs w:val="32"/>
        </w:rPr>
      </w:pPr>
      <w:bookmarkStart w:id="0" w:name="_Hlk167433502"/>
      <w:r w:rsidRPr="004752C5">
        <w:rPr>
          <w:rFonts w:asciiTheme="minorHAnsi" w:hAnsiTheme="minorHAnsi" w:cstheme="minorHAnsi"/>
          <w:b/>
          <w:bCs/>
          <w:color w:val="1B1B1B"/>
          <w:sz w:val="32"/>
          <w:szCs w:val="32"/>
        </w:rPr>
        <w:t xml:space="preserve">Pomoc finansowa dla producentów rolnych, którzy dokonali sprzedaży pszenicy, żyta, jęczmienia, pszenżyta lub mieszanek zbożowych. </w:t>
      </w:r>
    </w:p>
    <w:p w14:paraId="4FA96C41" w14:textId="6985B811" w:rsidR="003A7F77" w:rsidRPr="004F5F91" w:rsidRDefault="004752C5" w:rsidP="004F5F91">
      <w:pPr>
        <w:pStyle w:val="intro"/>
        <w:shd w:val="clear" w:color="auto" w:fill="FFFFFF"/>
        <w:spacing w:before="0" w:beforeAutospacing="0" w:after="240" w:afterAutospacing="0"/>
        <w:ind w:firstLine="426"/>
        <w:jc w:val="both"/>
        <w:textAlignment w:val="baseline"/>
        <w:rPr>
          <w:rFonts w:asciiTheme="minorHAnsi" w:hAnsiTheme="minorHAnsi" w:cstheme="minorHAnsi"/>
          <w:color w:val="1B1B1B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 xml:space="preserve">Dyrektor Świętokrzyskiego Oddziału Regionalnego ARiMR – Piotr Żołądek uprzejmie informuje, że </w:t>
      </w:r>
      <w:r w:rsidR="005E14C6">
        <w:rPr>
          <w:rFonts w:asciiTheme="minorHAnsi" w:hAnsiTheme="minorHAnsi" w:cstheme="minorHAnsi"/>
          <w:sz w:val="26"/>
          <w:szCs w:val="26"/>
        </w:rPr>
        <w:t>Agencja</w:t>
      </w:r>
      <w:r>
        <w:rPr>
          <w:rFonts w:asciiTheme="minorHAnsi" w:hAnsiTheme="minorHAnsi" w:cstheme="minorHAnsi"/>
          <w:sz w:val="26"/>
          <w:szCs w:val="26"/>
        </w:rPr>
        <w:t xml:space="preserve"> Restrukturyzacji i Modernizacji Rolnictwa </w:t>
      </w:r>
      <w:r w:rsidR="005E14C6">
        <w:rPr>
          <w:rFonts w:asciiTheme="minorHAnsi" w:hAnsiTheme="minorHAnsi" w:cstheme="minorHAnsi"/>
          <w:sz w:val="26"/>
          <w:szCs w:val="26"/>
        </w:rPr>
        <w:t>rozpoczęła</w:t>
      </w:r>
      <w:r w:rsidR="003A7F77" w:rsidRPr="004F5F91">
        <w:rPr>
          <w:rFonts w:asciiTheme="minorHAnsi" w:hAnsiTheme="minorHAnsi" w:cstheme="minorHAnsi"/>
          <w:sz w:val="26"/>
          <w:szCs w:val="26"/>
        </w:rPr>
        <w:t xml:space="preserve"> nabór wniosków </w:t>
      </w:r>
      <w:r w:rsidR="003A7F77" w:rsidRPr="004F5F91">
        <w:rPr>
          <w:rFonts w:asciiTheme="minorHAnsi" w:hAnsiTheme="minorHAnsi" w:cstheme="minorHAnsi"/>
          <w:color w:val="1B1B1B"/>
          <w:sz w:val="26"/>
          <w:szCs w:val="26"/>
        </w:rPr>
        <w:t xml:space="preserve">o pomoc finansową dla producentów rolnych, którzy w okresie </w:t>
      </w:r>
      <w:r w:rsidR="003A7F77" w:rsidRPr="00112751">
        <w:rPr>
          <w:rFonts w:asciiTheme="minorHAnsi" w:hAnsiTheme="minorHAnsi" w:cstheme="minorHAnsi"/>
          <w:b/>
          <w:bCs/>
          <w:color w:val="1B1B1B"/>
          <w:sz w:val="26"/>
          <w:szCs w:val="26"/>
          <w:u w:val="single"/>
        </w:rPr>
        <w:t>od dnia 1 stycznia 2024 r. do dnia 31 maja 2024 r.</w:t>
      </w:r>
      <w:r w:rsidR="00112751" w:rsidRPr="00112751">
        <w:rPr>
          <w:rFonts w:asciiTheme="minorHAnsi" w:hAnsiTheme="minorHAnsi" w:cstheme="minorHAnsi"/>
          <w:b/>
          <w:bCs/>
          <w:color w:val="1B1B1B"/>
          <w:sz w:val="26"/>
          <w:szCs w:val="26"/>
        </w:rPr>
        <w:t xml:space="preserve"> </w:t>
      </w:r>
      <w:r w:rsidR="003A7F77" w:rsidRPr="004F5F91">
        <w:rPr>
          <w:rFonts w:asciiTheme="minorHAnsi" w:hAnsiTheme="minorHAnsi" w:cstheme="minorHAnsi"/>
          <w:color w:val="1B1B1B"/>
          <w:sz w:val="26"/>
          <w:szCs w:val="26"/>
        </w:rPr>
        <w:t>dokonali sprzeda</w:t>
      </w:r>
      <w:r w:rsidR="00677D71">
        <w:rPr>
          <w:rFonts w:asciiTheme="minorHAnsi" w:hAnsiTheme="minorHAnsi" w:cstheme="minorHAnsi"/>
          <w:color w:val="1B1B1B"/>
          <w:sz w:val="26"/>
          <w:szCs w:val="26"/>
        </w:rPr>
        <w:t>ży</w:t>
      </w:r>
      <w:r w:rsidR="003A7F77" w:rsidRPr="004F5F91">
        <w:rPr>
          <w:rFonts w:asciiTheme="minorHAnsi" w:hAnsiTheme="minorHAnsi" w:cstheme="minorHAnsi"/>
          <w:color w:val="1B1B1B"/>
          <w:sz w:val="26"/>
          <w:szCs w:val="26"/>
        </w:rPr>
        <w:t xml:space="preserve"> pszenicy, żyta, jęczmienia, pszenżyta lub mieszanek zbożowych. </w:t>
      </w:r>
    </w:p>
    <w:p w14:paraId="15A1B222" w14:textId="306C8CB5" w:rsidR="003A7F77" w:rsidRPr="006A478C" w:rsidRDefault="004F5F91" w:rsidP="006A478C">
      <w:pPr>
        <w:pStyle w:val="NormalnyWeb"/>
        <w:shd w:val="clear" w:color="auto" w:fill="FFFFFF"/>
        <w:spacing w:before="0" w:beforeAutospacing="0" w:after="0" w:afterAutospacing="0"/>
        <w:ind w:firstLine="284"/>
        <w:jc w:val="both"/>
        <w:textAlignment w:val="baseline"/>
        <w:rPr>
          <w:rFonts w:asciiTheme="minorHAnsi" w:hAnsiTheme="minorHAnsi" w:cstheme="minorHAnsi"/>
          <w:b/>
          <w:bCs/>
          <w:color w:val="1B1B1B"/>
          <w:sz w:val="26"/>
          <w:szCs w:val="26"/>
        </w:rPr>
      </w:pPr>
      <w:r w:rsidRPr="006A478C">
        <w:rPr>
          <w:rFonts w:asciiTheme="minorHAnsi" w:hAnsiTheme="minorHAnsi" w:cstheme="minorHAnsi"/>
          <w:b/>
          <w:bCs/>
          <w:color w:val="1B1B1B"/>
          <w:sz w:val="26"/>
          <w:szCs w:val="26"/>
        </w:rPr>
        <w:t>Pomoc skierowana jest do producenta rolnego:</w:t>
      </w:r>
    </w:p>
    <w:p w14:paraId="5A05220F" w14:textId="77777777" w:rsidR="003A7F77" w:rsidRPr="006A478C" w:rsidRDefault="003A7F77" w:rsidP="006A478C">
      <w:pPr>
        <w:numPr>
          <w:ilvl w:val="0"/>
          <w:numId w:val="1"/>
        </w:numPr>
        <w:shd w:val="clear" w:color="auto" w:fill="FFFFFF"/>
        <w:tabs>
          <w:tab w:val="clear" w:pos="720"/>
        </w:tabs>
        <w:ind w:left="284" w:hanging="284"/>
        <w:jc w:val="both"/>
        <w:textAlignment w:val="baseline"/>
        <w:rPr>
          <w:rFonts w:asciiTheme="minorHAnsi" w:hAnsiTheme="minorHAnsi" w:cstheme="minorHAnsi"/>
          <w:color w:val="1B1B1B"/>
          <w:sz w:val="26"/>
          <w:szCs w:val="26"/>
        </w:rPr>
      </w:pPr>
      <w:r w:rsidRPr="006A478C">
        <w:rPr>
          <w:rFonts w:asciiTheme="minorHAnsi" w:hAnsiTheme="minorHAnsi" w:cstheme="minorHAnsi"/>
          <w:color w:val="000000"/>
          <w:sz w:val="26"/>
          <w:szCs w:val="26"/>
        </w:rPr>
        <w:t xml:space="preserve">któremu </w:t>
      </w:r>
      <w:r w:rsidRPr="006A478C">
        <w:rPr>
          <w:rFonts w:asciiTheme="minorHAnsi" w:hAnsiTheme="minorHAnsi" w:cstheme="minorHAnsi"/>
          <w:color w:val="000000"/>
          <w:sz w:val="26"/>
          <w:szCs w:val="26"/>
          <w:u w:val="single"/>
        </w:rPr>
        <w:t>został nadany numer identyfikacyjny</w:t>
      </w:r>
      <w:r w:rsidRPr="006A478C">
        <w:rPr>
          <w:rFonts w:asciiTheme="minorHAnsi" w:hAnsiTheme="minorHAnsi" w:cstheme="minorHAnsi"/>
          <w:color w:val="000000"/>
          <w:sz w:val="26"/>
          <w:szCs w:val="26"/>
        </w:rPr>
        <w:t xml:space="preserve"> w trybie przepisów o krajowym systemie ewidencji producentów, ewidencji gospodarstw rolnych oraz ewidencji wniosków o przyznanie płatności;</w:t>
      </w:r>
    </w:p>
    <w:p w14:paraId="5A44651F" w14:textId="77777777" w:rsidR="004F5F91" w:rsidRPr="006A478C" w:rsidRDefault="004F5F91" w:rsidP="006A478C">
      <w:pPr>
        <w:numPr>
          <w:ilvl w:val="0"/>
          <w:numId w:val="1"/>
        </w:numPr>
        <w:shd w:val="clear" w:color="auto" w:fill="FFFFFF"/>
        <w:tabs>
          <w:tab w:val="clear" w:pos="720"/>
        </w:tabs>
        <w:ind w:left="284" w:hanging="284"/>
        <w:jc w:val="both"/>
        <w:textAlignment w:val="baseline"/>
        <w:rPr>
          <w:rFonts w:asciiTheme="minorHAnsi" w:hAnsiTheme="minorHAnsi" w:cstheme="minorHAnsi"/>
          <w:color w:val="1B1B1B"/>
          <w:sz w:val="26"/>
          <w:szCs w:val="26"/>
          <w:u w:val="single"/>
        </w:rPr>
      </w:pPr>
      <w:r w:rsidRPr="006A478C">
        <w:rPr>
          <w:rFonts w:asciiTheme="minorHAnsi" w:hAnsiTheme="minorHAnsi" w:cstheme="minorHAnsi"/>
          <w:color w:val="000000"/>
          <w:sz w:val="26"/>
          <w:szCs w:val="26"/>
        </w:rPr>
        <w:t xml:space="preserve">który w </w:t>
      </w:r>
      <w:r w:rsidRPr="006A478C">
        <w:rPr>
          <w:rFonts w:asciiTheme="minorHAnsi" w:hAnsiTheme="minorHAnsi" w:cstheme="minorHAnsi"/>
          <w:color w:val="000000"/>
          <w:sz w:val="26"/>
          <w:szCs w:val="26"/>
          <w:u w:val="single"/>
        </w:rPr>
        <w:t>okresie od dnia 1 stycznia 2024 r. do dnia 31 maja 2024 r. dokonał sprzedaży pszenicy, żyta, jęczmienia, pszenżyta lub mieszanek zbożowych podmiotom prowadzącym działalność w zakresie obrotu zbożami, skupu lub przetwórstwa zbóż,</w:t>
      </w:r>
      <w:r w:rsidRPr="006A478C">
        <w:rPr>
          <w:rFonts w:asciiTheme="minorHAnsi" w:hAnsiTheme="minorHAnsi" w:cstheme="minorHAnsi"/>
          <w:color w:val="000000"/>
          <w:sz w:val="26"/>
          <w:szCs w:val="26"/>
        </w:rPr>
        <w:t xml:space="preserve"> </w:t>
      </w:r>
      <w:r w:rsidRPr="006A478C">
        <w:rPr>
          <w:rFonts w:asciiTheme="minorHAnsi" w:hAnsiTheme="minorHAnsi" w:cstheme="minorHAnsi"/>
          <w:color w:val="000000"/>
          <w:sz w:val="26"/>
          <w:szCs w:val="26"/>
          <w:u w:val="single"/>
        </w:rPr>
        <w:t>jak również podmiotom skupującym zboża w związku z prowadzoną przez te podmioty produkcją zwierzęcą; </w:t>
      </w:r>
    </w:p>
    <w:p w14:paraId="61990538" w14:textId="70C94DBB" w:rsidR="006A478C" w:rsidRPr="006A478C" w:rsidRDefault="006A478C" w:rsidP="006A478C">
      <w:pPr>
        <w:numPr>
          <w:ilvl w:val="0"/>
          <w:numId w:val="1"/>
        </w:numPr>
        <w:shd w:val="clear" w:color="auto" w:fill="FFFFFF"/>
        <w:tabs>
          <w:tab w:val="clear" w:pos="720"/>
        </w:tabs>
        <w:ind w:left="284" w:hanging="284"/>
        <w:jc w:val="both"/>
        <w:textAlignment w:val="baseline"/>
        <w:rPr>
          <w:rFonts w:asciiTheme="minorHAnsi" w:hAnsiTheme="minorHAnsi" w:cstheme="minorHAnsi"/>
          <w:color w:val="1B1B1B"/>
          <w:sz w:val="26"/>
          <w:szCs w:val="26"/>
        </w:rPr>
      </w:pPr>
      <w:r w:rsidRPr="006A478C">
        <w:rPr>
          <w:rFonts w:asciiTheme="minorHAnsi" w:hAnsiTheme="minorHAnsi" w:cstheme="minorHAnsi"/>
          <w:color w:val="000000"/>
          <w:sz w:val="26"/>
          <w:szCs w:val="26"/>
          <w:u w:val="single"/>
        </w:rPr>
        <w:t>który w 2023 r. złożył wniosek o przyznanie płatności bezpośrednich,</w:t>
      </w:r>
      <w:r w:rsidRPr="006A478C">
        <w:rPr>
          <w:rFonts w:asciiTheme="minorHAnsi" w:hAnsiTheme="minorHAnsi" w:cstheme="minorHAnsi"/>
          <w:color w:val="000000"/>
          <w:sz w:val="26"/>
          <w:szCs w:val="26"/>
        </w:rPr>
        <w:t xml:space="preserve"> o których mowa w ustawie z dnia 8 lutego 2023 r. o Planie Strategicznym dla Wspólnej Polityki Rolnej na lata 2023–2027</w:t>
      </w:r>
      <w:r>
        <w:rPr>
          <w:rFonts w:asciiTheme="minorHAnsi" w:hAnsiTheme="minorHAnsi" w:cstheme="minorHAnsi"/>
          <w:color w:val="000000"/>
          <w:sz w:val="26"/>
          <w:szCs w:val="26"/>
        </w:rPr>
        <w:t>;</w:t>
      </w:r>
    </w:p>
    <w:p w14:paraId="11F88294" w14:textId="7DA3DF30" w:rsidR="003A7F77" w:rsidRPr="006A478C" w:rsidRDefault="003A7F77" w:rsidP="006A478C">
      <w:pPr>
        <w:numPr>
          <w:ilvl w:val="0"/>
          <w:numId w:val="1"/>
        </w:numPr>
        <w:shd w:val="clear" w:color="auto" w:fill="FFFFFF"/>
        <w:tabs>
          <w:tab w:val="clear" w:pos="720"/>
        </w:tabs>
        <w:ind w:left="284" w:hanging="284"/>
        <w:jc w:val="both"/>
        <w:textAlignment w:val="baseline"/>
        <w:rPr>
          <w:rFonts w:asciiTheme="minorHAnsi" w:hAnsiTheme="minorHAnsi" w:cstheme="minorHAnsi"/>
          <w:color w:val="1B1B1B"/>
          <w:sz w:val="26"/>
          <w:szCs w:val="26"/>
        </w:rPr>
      </w:pPr>
      <w:r w:rsidRPr="006A478C">
        <w:rPr>
          <w:rFonts w:asciiTheme="minorHAnsi" w:hAnsiTheme="minorHAnsi" w:cstheme="minorHAnsi"/>
          <w:color w:val="000000"/>
          <w:sz w:val="26"/>
          <w:szCs w:val="26"/>
          <w:u w:val="single"/>
        </w:rPr>
        <w:t>będącemu mikroprzedsiębiorstwem, małym albo średnim przedsiębiorstwem</w:t>
      </w:r>
      <w:r w:rsidRPr="006A478C">
        <w:rPr>
          <w:rFonts w:asciiTheme="minorHAnsi" w:hAnsiTheme="minorHAnsi" w:cstheme="minorHAnsi"/>
          <w:color w:val="000000"/>
          <w:sz w:val="26"/>
          <w:szCs w:val="26"/>
        </w:rPr>
        <w:t xml:space="preserve"> </w:t>
      </w:r>
      <w:r w:rsidR="006A478C">
        <w:rPr>
          <w:rFonts w:asciiTheme="minorHAnsi" w:hAnsiTheme="minorHAnsi" w:cstheme="minorHAnsi"/>
          <w:color w:val="000000"/>
          <w:sz w:val="26"/>
          <w:szCs w:val="26"/>
        </w:rPr>
        <w:br/>
      </w:r>
      <w:r w:rsidRPr="006A478C">
        <w:rPr>
          <w:rFonts w:asciiTheme="minorHAnsi" w:hAnsiTheme="minorHAnsi" w:cstheme="minorHAnsi"/>
          <w:color w:val="000000"/>
          <w:sz w:val="26"/>
          <w:szCs w:val="26"/>
        </w:rPr>
        <w:t>w rozumieniu załącznika I do rozporządzenia Komisji (UE) 2022/2472;</w:t>
      </w:r>
    </w:p>
    <w:p w14:paraId="05B6152D" w14:textId="2EE1A1A8" w:rsidR="003A7F77" w:rsidRPr="00EC59BF" w:rsidRDefault="006A478C" w:rsidP="006A478C">
      <w:pPr>
        <w:numPr>
          <w:ilvl w:val="0"/>
          <w:numId w:val="1"/>
        </w:numPr>
        <w:shd w:val="clear" w:color="auto" w:fill="FFFFFF"/>
        <w:tabs>
          <w:tab w:val="clear" w:pos="720"/>
        </w:tabs>
        <w:ind w:left="284" w:hanging="284"/>
        <w:jc w:val="both"/>
        <w:textAlignment w:val="baseline"/>
        <w:rPr>
          <w:rFonts w:asciiTheme="minorHAnsi" w:hAnsiTheme="minorHAnsi" w:cstheme="minorHAnsi"/>
          <w:color w:val="1B1B1B"/>
          <w:sz w:val="26"/>
          <w:szCs w:val="26"/>
        </w:rPr>
      </w:pPr>
      <w:r w:rsidRPr="006A478C">
        <w:rPr>
          <w:rFonts w:asciiTheme="minorHAnsi" w:hAnsiTheme="minorHAnsi" w:cstheme="minorHAnsi"/>
          <w:color w:val="000000"/>
          <w:sz w:val="26"/>
          <w:szCs w:val="26"/>
          <w:u w:val="single"/>
        </w:rPr>
        <w:t>któremu zagraża utrata płynności finansowej w</w:t>
      </w:r>
      <w:r w:rsidR="00812B98">
        <w:rPr>
          <w:rFonts w:asciiTheme="minorHAnsi" w:hAnsiTheme="minorHAnsi" w:cstheme="minorHAnsi"/>
          <w:color w:val="000000"/>
          <w:sz w:val="26"/>
          <w:szCs w:val="26"/>
          <w:u w:val="single"/>
        </w:rPr>
        <w:t xml:space="preserve"> związku</w:t>
      </w:r>
      <w:r w:rsidRPr="006A478C">
        <w:rPr>
          <w:rFonts w:asciiTheme="minorHAnsi" w:hAnsiTheme="minorHAnsi" w:cstheme="minorHAnsi"/>
          <w:color w:val="000000"/>
          <w:sz w:val="26"/>
          <w:szCs w:val="26"/>
          <w:u w:val="single"/>
        </w:rPr>
        <w:t xml:space="preserve"> </w:t>
      </w:r>
      <w:r w:rsidR="003A7F77" w:rsidRPr="006A478C">
        <w:rPr>
          <w:rFonts w:asciiTheme="minorHAnsi" w:hAnsiTheme="minorHAnsi" w:cstheme="minorHAnsi"/>
          <w:color w:val="000000"/>
          <w:sz w:val="26"/>
          <w:szCs w:val="26"/>
          <w:u w:val="single"/>
        </w:rPr>
        <w:t>ograniczeniami na rynku rolnym</w:t>
      </w:r>
      <w:r w:rsidR="003A7F77" w:rsidRPr="006A478C">
        <w:rPr>
          <w:rFonts w:asciiTheme="minorHAnsi" w:hAnsiTheme="minorHAnsi" w:cstheme="minorHAnsi"/>
          <w:color w:val="000000"/>
          <w:sz w:val="26"/>
          <w:szCs w:val="26"/>
        </w:rPr>
        <w:t xml:space="preserve"> spowodowanymi agresją Federacji Rosyjskiej wobec Ukrainy</w:t>
      </w:r>
      <w:r>
        <w:rPr>
          <w:rFonts w:asciiTheme="minorHAnsi" w:hAnsiTheme="minorHAnsi" w:cstheme="minorHAnsi"/>
          <w:color w:val="000000"/>
          <w:sz w:val="26"/>
          <w:szCs w:val="26"/>
        </w:rPr>
        <w:t>.</w:t>
      </w:r>
    </w:p>
    <w:p w14:paraId="21037C14" w14:textId="1DBBE123" w:rsidR="00EC59BF" w:rsidRDefault="00EC59BF" w:rsidP="00EC59BF">
      <w:pPr>
        <w:shd w:val="clear" w:color="auto" w:fill="FFFFFF"/>
        <w:jc w:val="both"/>
        <w:textAlignment w:val="baseline"/>
        <w:rPr>
          <w:rFonts w:asciiTheme="minorHAnsi" w:hAnsiTheme="minorHAnsi" w:cstheme="minorHAnsi"/>
          <w:color w:val="1B1B1B"/>
          <w:sz w:val="26"/>
          <w:szCs w:val="26"/>
        </w:rPr>
      </w:pPr>
    </w:p>
    <w:p w14:paraId="20937696" w14:textId="77777777" w:rsidR="00EC59BF" w:rsidRPr="00EC25D8" w:rsidRDefault="00EC59BF" w:rsidP="00EC59BF">
      <w:pPr>
        <w:shd w:val="clear" w:color="auto" w:fill="FFFFFF"/>
        <w:jc w:val="both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 w:rsidRPr="00EC25D8">
        <w:rPr>
          <w:rStyle w:val="Pogrubienie"/>
          <w:rFonts w:asciiTheme="minorHAnsi" w:hAnsiTheme="minorHAnsi" w:cstheme="minorHAnsi"/>
          <w:color w:val="000000"/>
          <w:sz w:val="26"/>
          <w:szCs w:val="26"/>
          <w:shd w:val="clear" w:color="auto" w:fill="FFFFFF"/>
        </w:rPr>
        <w:t xml:space="preserve">Wysokość stawki pomocy </w:t>
      </w:r>
      <w:r>
        <w:rPr>
          <w:rStyle w:val="Pogrubienie"/>
          <w:rFonts w:asciiTheme="minorHAnsi" w:hAnsiTheme="minorHAnsi" w:cstheme="minorHAnsi"/>
          <w:color w:val="000000"/>
          <w:sz w:val="26"/>
          <w:szCs w:val="26"/>
          <w:shd w:val="clear" w:color="auto" w:fill="FFFFFF"/>
        </w:rPr>
        <w:t xml:space="preserve">będzie zależała od terminu </w:t>
      </w:r>
      <w:r w:rsidRPr="00EC25D8">
        <w:rPr>
          <w:rStyle w:val="Pogrubienie"/>
          <w:rFonts w:asciiTheme="minorHAnsi" w:hAnsiTheme="minorHAnsi" w:cstheme="minorHAnsi"/>
          <w:color w:val="000000"/>
          <w:sz w:val="26"/>
          <w:szCs w:val="26"/>
          <w:shd w:val="clear" w:color="auto" w:fill="FFFFFF"/>
        </w:rPr>
        <w:t>sprzedaży zbóż</w:t>
      </w:r>
      <w:r>
        <w:rPr>
          <w:rStyle w:val="Pogrubienie"/>
          <w:rFonts w:asciiTheme="minorHAnsi" w:hAnsiTheme="minorHAnsi" w:cstheme="minorHAnsi"/>
          <w:color w:val="000000"/>
          <w:sz w:val="26"/>
          <w:szCs w:val="26"/>
          <w:shd w:val="clear" w:color="auto" w:fill="FFFFFF"/>
        </w:rPr>
        <w:t>:</w:t>
      </w:r>
    </w:p>
    <w:p w14:paraId="54392B70" w14:textId="77777777" w:rsidR="00EC59BF" w:rsidRPr="00646F6E" w:rsidRDefault="00EC59BF" w:rsidP="00EC59BF">
      <w:pPr>
        <w:numPr>
          <w:ilvl w:val="0"/>
          <w:numId w:val="6"/>
        </w:numPr>
        <w:shd w:val="clear" w:color="auto" w:fill="FFFFFF"/>
        <w:jc w:val="both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  <w:t xml:space="preserve">w okresie od </w:t>
      </w:r>
      <w:r w:rsidRPr="00646F6E"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  <w:t>1 stycznia do dnia 10 marca 2024 r</w:t>
      </w:r>
      <w:r w:rsidRPr="00646F6E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 xml:space="preserve">. </w:t>
      </w:r>
      <w:r w:rsidRPr="00646F6E"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  <w:t>wynosi</w:t>
      </w:r>
      <w:r w:rsidRPr="00646F6E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>:</w:t>
      </w:r>
    </w:p>
    <w:p w14:paraId="30444473" w14:textId="77777777" w:rsidR="00EC59BF" w:rsidRPr="00646F6E" w:rsidRDefault="00EC59BF" w:rsidP="00EC59BF">
      <w:pPr>
        <w:numPr>
          <w:ilvl w:val="1"/>
          <w:numId w:val="6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 w:rsidRPr="00646F6E"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  <w:t>1080 zł na 1 ha</w:t>
      </w:r>
      <w:r w:rsidRPr="00646F6E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 xml:space="preserve"> powierzchni upraw </w:t>
      </w:r>
      <w:r w:rsidRPr="00646F6E"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  <w:t>pszenicy</w:t>
      </w:r>
      <w:r w:rsidRPr="00646F6E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>,</w:t>
      </w:r>
    </w:p>
    <w:p w14:paraId="4602C4AC" w14:textId="77777777" w:rsidR="00EC59BF" w:rsidRPr="00646F6E" w:rsidRDefault="00EC59BF" w:rsidP="00EC59BF">
      <w:pPr>
        <w:numPr>
          <w:ilvl w:val="1"/>
          <w:numId w:val="6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</w:pPr>
      <w:r w:rsidRPr="00646F6E"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  <w:t>740 zł na 1 ha</w:t>
      </w:r>
      <w:r w:rsidRPr="00646F6E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 xml:space="preserve"> powierzchni upraw </w:t>
      </w:r>
      <w:r w:rsidRPr="00646F6E"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  <w:t>żyta, jęczmienia, pszenżyta lub mieszanek zbożowych;</w:t>
      </w:r>
    </w:p>
    <w:p w14:paraId="733FCC9A" w14:textId="77777777" w:rsidR="00EC59BF" w:rsidRPr="00646F6E" w:rsidRDefault="00EC59BF" w:rsidP="00EC59BF">
      <w:pPr>
        <w:numPr>
          <w:ilvl w:val="0"/>
          <w:numId w:val="6"/>
        </w:numPr>
        <w:shd w:val="clear" w:color="auto" w:fill="FFFFFF"/>
        <w:jc w:val="both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  <w:t xml:space="preserve">w okresie od </w:t>
      </w:r>
      <w:r w:rsidRPr="00646F6E"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  <w:t>11 marca 2024 r. do dnia 31 maja 2024 r.</w:t>
      </w:r>
      <w:r w:rsidRPr="00646F6E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> </w:t>
      </w:r>
      <w:r w:rsidRPr="00646F6E"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  <w:t xml:space="preserve"> wynosi</w:t>
      </w:r>
      <w:r w:rsidRPr="00646F6E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>:</w:t>
      </w:r>
    </w:p>
    <w:p w14:paraId="71993324" w14:textId="77777777" w:rsidR="00EC59BF" w:rsidRPr="00646F6E" w:rsidRDefault="00EC59BF" w:rsidP="00EC59BF">
      <w:pPr>
        <w:numPr>
          <w:ilvl w:val="1"/>
          <w:numId w:val="6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 w:rsidRPr="00646F6E"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  <w:t>1620 zł na 1 ha</w:t>
      </w:r>
      <w:r w:rsidRPr="00646F6E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 xml:space="preserve"> powierzchni upraw </w:t>
      </w:r>
      <w:r w:rsidRPr="00646F6E"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  <w:t>pszenicy,</w:t>
      </w:r>
    </w:p>
    <w:p w14:paraId="1D4BEE62" w14:textId="77777777" w:rsidR="00EC59BF" w:rsidRPr="00646F6E" w:rsidRDefault="00EC59BF" w:rsidP="00EC59BF">
      <w:pPr>
        <w:numPr>
          <w:ilvl w:val="1"/>
          <w:numId w:val="6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</w:pPr>
      <w:r w:rsidRPr="00646F6E"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  <w:t>1110 zł na 1 ha</w:t>
      </w:r>
      <w:r w:rsidRPr="00646F6E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 xml:space="preserve"> powierzchni upraw </w:t>
      </w:r>
      <w:r w:rsidRPr="00646F6E"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  <w:t>żyta, jęczmienia, pszenżyta lub mieszanek zbożowych.</w:t>
      </w:r>
    </w:p>
    <w:p w14:paraId="7A95E350" w14:textId="77777777" w:rsidR="00640050" w:rsidRDefault="00640050" w:rsidP="00640050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Style w:val="Pogrubienie"/>
          <w:rFonts w:asciiTheme="minorHAnsi" w:hAnsiTheme="minorHAnsi" w:cstheme="minorHAnsi"/>
          <w:color w:val="FF0000"/>
          <w:sz w:val="26"/>
          <w:szCs w:val="26"/>
          <w:shd w:val="clear" w:color="auto" w:fill="FFFFFF"/>
        </w:rPr>
      </w:pPr>
    </w:p>
    <w:p w14:paraId="2078D6DC" w14:textId="77777777" w:rsidR="00646F6E" w:rsidRPr="00646F6E" w:rsidRDefault="00646F6E" w:rsidP="00646F6E">
      <w:pPr>
        <w:shd w:val="clear" w:color="auto" w:fill="FFFFFF"/>
        <w:ind w:firstLine="284"/>
        <w:jc w:val="both"/>
        <w:textAlignment w:val="baseline"/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</w:pPr>
      <w:r w:rsidRPr="00646F6E"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  <w:t>Do wniosku należy dołączyć:</w:t>
      </w:r>
    </w:p>
    <w:p w14:paraId="56D7832C" w14:textId="77777777" w:rsidR="00646F6E" w:rsidRPr="00646F6E" w:rsidRDefault="00646F6E" w:rsidP="00646F6E">
      <w:pPr>
        <w:pStyle w:val="Akapitzlist"/>
        <w:numPr>
          <w:ilvl w:val="0"/>
          <w:numId w:val="4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 w:rsidRPr="00646F6E">
        <w:rPr>
          <w:rFonts w:asciiTheme="minorHAnsi" w:eastAsia="Times New Roman" w:hAnsiTheme="minorHAnsi" w:cstheme="minorHAnsi"/>
          <w:b/>
          <w:bCs/>
          <w:color w:val="000000"/>
          <w:sz w:val="26"/>
          <w:szCs w:val="26"/>
          <w:shd w:val="clear" w:color="auto" w:fill="FFFFFF"/>
          <w:lang w:eastAsia="pl-PL"/>
        </w:rPr>
        <w:t>kopie faktur lub ich duplikaty</w:t>
      </w:r>
      <w:r w:rsidRPr="00646F6E">
        <w:rPr>
          <w:rFonts w:asciiTheme="minorHAnsi" w:eastAsia="Times New Roman" w:hAnsiTheme="minorHAnsi" w:cstheme="minorHAnsi"/>
          <w:color w:val="000000"/>
          <w:sz w:val="26"/>
          <w:szCs w:val="26"/>
          <w:shd w:val="clear" w:color="auto" w:fill="FFFFFF"/>
          <w:lang w:eastAsia="pl-PL"/>
        </w:rPr>
        <w:t> potwierdzające sprzedaż zbóż w okresie od dnia 1 stycznia 2024 r. do dnia 31 maja 2024 r., </w:t>
      </w:r>
    </w:p>
    <w:p w14:paraId="24D0133E" w14:textId="77777777" w:rsidR="00646F6E" w:rsidRPr="00646F6E" w:rsidRDefault="00646F6E" w:rsidP="00646F6E">
      <w:pPr>
        <w:pStyle w:val="Akapitzlist"/>
        <w:numPr>
          <w:ilvl w:val="0"/>
          <w:numId w:val="4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 w:rsidRPr="00646F6E">
        <w:rPr>
          <w:rFonts w:asciiTheme="minorHAnsi" w:eastAsia="Times New Roman" w:hAnsiTheme="minorHAnsi" w:cstheme="minorHAnsi"/>
          <w:b/>
          <w:bCs/>
          <w:color w:val="000000"/>
          <w:sz w:val="26"/>
          <w:szCs w:val="26"/>
          <w:shd w:val="clear" w:color="auto" w:fill="FFFFFF"/>
          <w:lang w:eastAsia="pl-PL"/>
        </w:rPr>
        <w:t>w przypadku spółdzielni produkcji rolnej albo spółdzielni rolnikó</w:t>
      </w:r>
      <w:r>
        <w:rPr>
          <w:rFonts w:asciiTheme="minorHAnsi" w:eastAsia="Times New Roman" w:hAnsiTheme="minorHAnsi" w:cstheme="minorHAnsi"/>
          <w:b/>
          <w:bCs/>
          <w:color w:val="000000"/>
          <w:sz w:val="26"/>
          <w:szCs w:val="26"/>
          <w:shd w:val="clear" w:color="auto" w:fill="FFFFFF"/>
          <w:lang w:eastAsia="pl-PL"/>
        </w:rPr>
        <w:t>w</w:t>
      </w:r>
      <w:r w:rsidRPr="00646F6E">
        <w:rPr>
          <w:rFonts w:asciiTheme="minorHAnsi" w:eastAsia="Times New Roman" w:hAnsiTheme="minorHAnsi" w:cstheme="minorHAnsi"/>
          <w:b/>
          <w:bCs/>
          <w:color w:val="000000"/>
          <w:sz w:val="26"/>
          <w:szCs w:val="26"/>
          <w:shd w:val="clear" w:color="auto" w:fill="FFFFFF"/>
          <w:lang w:eastAsia="pl-PL"/>
        </w:rPr>
        <w:t xml:space="preserve"> - </w:t>
      </w:r>
      <w:r w:rsidRPr="00646F6E">
        <w:rPr>
          <w:rFonts w:asciiTheme="minorHAnsi" w:eastAsia="Times New Roman" w:hAnsiTheme="minorHAnsi" w:cstheme="minorHAnsi"/>
          <w:color w:val="000000"/>
          <w:sz w:val="26"/>
          <w:szCs w:val="26"/>
          <w:shd w:val="clear" w:color="auto" w:fill="FFFFFF"/>
          <w:lang w:eastAsia="pl-PL"/>
        </w:rPr>
        <w:t>oświadczenie podmiotu przeprowadzającego badanie lustracyjne, o którym mowa w art. 91 § 1 ustawy z dnia 16 września 1982 r. – Prawo spółdzielcze, o poddaniu się temu badaniu lub inny dokument potwierdzający poddanie temu badaniu</w:t>
      </w:r>
      <w:r>
        <w:rPr>
          <w:rFonts w:asciiTheme="minorHAnsi" w:eastAsia="Times New Roman" w:hAnsiTheme="minorHAnsi" w:cstheme="minorHAnsi"/>
          <w:color w:val="000000"/>
          <w:sz w:val="26"/>
          <w:szCs w:val="26"/>
          <w:shd w:val="clear" w:color="auto" w:fill="FFFFFF"/>
          <w:lang w:eastAsia="pl-PL"/>
        </w:rPr>
        <w:t>.</w:t>
      </w:r>
    </w:p>
    <w:p w14:paraId="51E12911" w14:textId="77777777" w:rsidR="00102616" w:rsidRDefault="00102616" w:rsidP="00640050">
      <w:pPr>
        <w:pStyle w:val="NormalnyWeb"/>
        <w:shd w:val="clear" w:color="auto" w:fill="FFFFFF"/>
        <w:spacing w:before="0" w:beforeAutospacing="0" w:after="0" w:afterAutospacing="0"/>
        <w:ind w:firstLine="284"/>
        <w:jc w:val="both"/>
        <w:textAlignment w:val="baseline"/>
        <w:rPr>
          <w:rStyle w:val="Pogrubienie"/>
          <w:rFonts w:asciiTheme="minorHAnsi" w:hAnsiTheme="minorHAnsi" w:cstheme="minorHAnsi"/>
          <w:color w:val="FF0000"/>
          <w:sz w:val="26"/>
          <w:szCs w:val="26"/>
          <w:shd w:val="clear" w:color="auto" w:fill="FFFFFF"/>
        </w:rPr>
      </w:pPr>
    </w:p>
    <w:p w14:paraId="1FB984EC" w14:textId="51A56A05" w:rsidR="006A478C" w:rsidRPr="00640050" w:rsidRDefault="00640050" w:rsidP="00640050">
      <w:pPr>
        <w:pStyle w:val="NormalnyWeb"/>
        <w:shd w:val="clear" w:color="auto" w:fill="FFFFFF"/>
        <w:spacing w:before="0" w:beforeAutospacing="0" w:after="0" w:afterAutospacing="0"/>
        <w:ind w:firstLine="284"/>
        <w:jc w:val="both"/>
        <w:textAlignment w:val="baseline"/>
        <w:rPr>
          <w:rFonts w:asciiTheme="minorHAnsi" w:hAnsiTheme="minorHAnsi" w:cstheme="minorHAnsi"/>
          <w:b/>
          <w:bCs/>
          <w:color w:val="FF0000"/>
          <w:sz w:val="26"/>
          <w:szCs w:val="26"/>
          <w:u w:val="single"/>
          <w:shd w:val="clear" w:color="auto" w:fill="FFFFFF"/>
        </w:rPr>
      </w:pPr>
      <w:r w:rsidRPr="004F5F91">
        <w:rPr>
          <w:rStyle w:val="Pogrubienie"/>
          <w:rFonts w:asciiTheme="minorHAnsi" w:hAnsiTheme="minorHAnsi" w:cstheme="minorHAnsi"/>
          <w:color w:val="FF0000"/>
          <w:sz w:val="26"/>
          <w:szCs w:val="26"/>
          <w:shd w:val="clear" w:color="auto" w:fill="FFFFFF"/>
        </w:rPr>
        <w:t xml:space="preserve">Wniosek o udzielenie pomocy </w:t>
      </w:r>
      <w:r w:rsidRPr="004F5F91">
        <w:rPr>
          <w:rStyle w:val="Pogrubienie"/>
          <w:rFonts w:asciiTheme="minorHAnsi" w:hAnsiTheme="minorHAnsi" w:cstheme="minorHAnsi"/>
          <w:color w:val="FF0000"/>
          <w:sz w:val="26"/>
          <w:szCs w:val="26"/>
          <w:u w:val="single"/>
          <w:shd w:val="clear" w:color="auto" w:fill="FFFFFF"/>
        </w:rPr>
        <w:t>składa się raz w terminie do dnia 5 czerwca 2024 r.</w:t>
      </w:r>
      <w:r>
        <w:rPr>
          <w:rStyle w:val="Pogrubienie"/>
          <w:rFonts w:asciiTheme="minorHAnsi" w:hAnsiTheme="minorHAnsi" w:cstheme="minorHAnsi"/>
          <w:color w:val="FF0000"/>
          <w:sz w:val="26"/>
          <w:szCs w:val="26"/>
          <w:u w:val="single"/>
          <w:shd w:val="clear" w:color="auto" w:fill="FFFFFF"/>
        </w:rPr>
        <w:t xml:space="preserve"> </w:t>
      </w:r>
      <w:r w:rsidR="006A478C" w:rsidRPr="006A478C">
        <w:rPr>
          <w:rFonts w:asciiTheme="minorHAnsi" w:hAnsiTheme="minorHAnsi" w:cstheme="minorHAnsi"/>
          <w:b/>
          <w:bCs/>
          <w:color w:val="1B1B1B"/>
          <w:sz w:val="26"/>
          <w:szCs w:val="26"/>
          <w:shd w:val="clear" w:color="auto" w:fill="FFFFFF"/>
        </w:rPr>
        <w:t>do</w:t>
      </w:r>
      <w:r w:rsidR="006A478C" w:rsidRPr="004F5F91">
        <w:rPr>
          <w:rFonts w:asciiTheme="minorHAnsi" w:hAnsiTheme="minorHAnsi" w:cstheme="minorHAnsi"/>
          <w:b/>
          <w:bCs/>
          <w:color w:val="1B1B1B"/>
          <w:sz w:val="26"/>
          <w:szCs w:val="26"/>
          <w:shd w:val="clear" w:color="auto" w:fill="FFFFFF"/>
        </w:rPr>
        <w:t xml:space="preserve"> kierownika biura powiatowego ARiMR</w:t>
      </w:r>
      <w:r w:rsidR="006A478C" w:rsidRPr="004F5F91">
        <w:rPr>
          <w:rFonts w:asciiTheme="minorHAnsi" w:hAnsiTheme="minorHAnsi" w:cstheme="minorHAnsi"/>
          <w:color w:val="1B1B1B"/>
          <w:sz w:val="26"/>
          <w:szCs w:val="26"/>
          <w:shd w:val="clear" w:color="auto" w:fill="FFFFFF"/>
        </w:rPr>
        <w:t xml:space="preserve"> </w:t>
      </w:r>
      <w:r w:rsidR="006A478C" w:rsidRPr="004F5F91">
        <w:rPr>
          <w:rFonts w:asciiTheme="minorHAnsi" w:hAnsiTheme="minorHAnsi" w:cstheme="minorHAnsi"/>
          <w:b/>
          <w:bCs/>
          <w:color w:val="1B1B1B"/>
          <w:sz w:val="26"/>
          <w:szCs w:val="26"/>
          <w:shd w:val="clear" w:color="auto" w:fill="FFFFFF"/>
        </w:rPr>
        <w:t>właściwego ze względu na miejsce zamieszkania lub siedzibę wnioskodawcy</w:t>
      </w:r>
      <w:r w:rsidR="006A478C" w:rsidRPr="004F5F91">
        <w:rPr>
          <w:rFonts w:asciiTheme="minorHAnsi" w:hAnsiTheme="minorHAnsi" w:cstheme="minorHAnsi"/>
          <w:color w:val="1B1B1B"/>
          <w:sz w:val="26"/>
          <w:szCs w:val="26"/>
          <w:shd w:val="clear" w:color="auto" w:fill="FFFFFF"/>
        </w:rPr>
        <w:t xml:space="preserve">, na formularzu opracowanym </w:t>
      </w:r>
      <w:r>
        <w:rPr>
          <w:rFonts w:asciiTheme="minorHAnsi" w:hAnsiTheme="minorHAnsi" w:cstheme="minorHAnsi"/>
          <w:color w:val="1B1B1B"/>
          <w:sz w:val="26"/>
          <w:szCs w:val="26"/>
          <w:shd w:val="clear" w:color="auto" w:fill="FFFFFF"/>
        </w:rPr>
        <w:br/>
      </w:r>
      <w:r w:rsidR="006A478C" w:rsidRPr="004F5F91">
        <w:rPr>
          <w:rFonts w:asciiTheme="minorHAnsi" w:hAnsiTheme="minorHAnsi" w:cstheme="minorHAnsi"/>
          <w:color w:val="1B1B1B"/>
          <w:sz w:val="26"/>
          <w:szCs w:val="26"/>
          <w:shd w:val="clear" w:color="auto" w:fill="FFFFFF"/>
        </w:rPr>
        <w:t>i udostępnionym przez Agencję:</w:t>
      </w:r>
    </w:p>
    <w:p w14:paraId="2B2D1459" w14:textId="77777777" w:rsidR="006A478C" w:rsidRPr="003A7F77" w:rsidRDefault="006A478C" w:rsidP="006A478C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u w:val="single"/>
          <w:lang w:eastAsia="pl-PL"/>
        </w:rPr>
      </w:pPr>
      <w:r w:rsidRPr="003A7F77">
        <w:rPr>
          <w:rFonts w:asciiTheme="minorHAnsi" w:eastAsia="Times New Roman" w:hAnsiTheme="minorHAnsi" w:cstheme="minorHAnsi"/>
          <w:color w:val="1B1B1B"/>
          <w:sz w:val="26"/>
          <w:szCs w:val="26"/>
          <w:shd w:val="clear" w:color="auto" w:fill="FFFFFF"/>
          <w:lang w:eastAsia="pl-PL"/>
        </w:rPr>
        <w:t xml:space="preserve">bezpośrednio </w:t>
      </w:r>
      <w:r w:rsidRPr="003A7F77">
        <w:rPr>
          <w:rFonts w:asciiTheme="minorHAnsi" w:eastAsia="Times New Roman" w:hAnsiTheme="minorHAnsi" w:cstheme="minorHAnsi"/>
          <w:color w:val="1B1B1B"/>
          <w:sz w:val="26"/>
          <w:szCs w:val="26"/>
          <w:u w:val="single"/>
          <w:shd w:val="clear" w:color="auto" w:fill="FFFFFF"/>
          <w:lang w:eastAsia="pl-PL"/>
        </w:rPr>
        <w:t>w kancelarii Biura Powiatowego,</w:t>
      </w:r>
    </w:p>
    <w:p w14:paraId="6DE0102F" w14:textId="54B09DFC" w:rsidR="006A478C" w:rsidRPr="00640050" w:rsidRDefault="006A478C" w:rsidP="006A478C">
      <w:pPr>
        <w:numPr>
          <w:ilvl w:val="0"/>
          <w:numId w:val="2"/>
        </w:numPr>
        <w:shd w:val="clear" w:color="auto" w:fill="FFFFFF"/>
        <w:jc w:val="both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u w:val="single"/>
          <w:lang w:eastAsia="pl-PL"/>
        </w:rPr>
      </w:pPr>
      <w:r w:rsidRPr="003A7F77">
        <w:rPr>
          <w:rFonts w:asciiTheme="minorHAnsi" w:eastAsia="Times New Roman" w:hAnsiTheme="minorHAnsi" w:cstheme="minorHAnsi"/>
          <w:color w:val="1B1B1B"/>
          <w:sz w:val="26"/>
          <w:szCs w:val="26"/>
          <w:u w:val="single"/>
          <w:shd w:val="clear" w:color="auto" w:fill="FFFFFF"/>
          <w:lang w:eastAsia="pl-PL"/>
        </w:rPr>
        <w:t>listownie</w:t>
      </w:r>
      <w:r w:rsidRPr="003A7F77">
        <w:rPr>
          <w:rFonts w:asciiTheme="minorHAnsi" w:eastAsia="Times New Roman" w:hAnsiTheme="minorHAnsi" w:cstheme="minorHAnsi"/>
          <w:color w:val="1B1B1B"/>
          <w:sz w:val="26"/>
          <w:szCs w:val="26"/>
          <w:shd w:val="clear" w:color="auto" w:fill="FFFFFF"/>
          <w:lang w:eastAsia="pl-PL"/>
        </w:rPr>
        <w:t xml:space="preserve"> za pośrednictwem operatora pocztowego (</w:t>
      </w:r>
      <w:r w:rsidRPr="003A7F77">
        <w:rPr>
          <w:rFonts w:asciiTheme="minorHAnsi" w:eastAsia="Times New Roman" w:hAnsiTheme="minorHAnsi" w:cstheme="minorHAnsi"/>
          <w:color w:val="1B1B1B"/>
          <w:sz w:val="26"/>
          <w:szCs w:val="26"/>
          <w:u w:val="single"/>
          <w:shd w:val="clear" w:color="auto" w:fill="FFFFFF"/>
          <w:lang w:eastAsia="pl-PL"/>
        </w:rPr>
        <w:t xml:space="preserve">najlepiej </w:t>
      </w:r>
      <w:r w:rsidRPr="00640050">
        <w:rPr>
          <w:rFonts w:asciiTheme="minorHAnsi" w:eastAsia="Times New Roman" w:hAnsiTheme="minorHAnsi" w:cstheme="minorHAnsi"/>
          <w:color w:val="1B1B1B"/>
          <w:sz w:val="26"/>
          <w:szCs w:val="26"/>
          <w:u w:val="single"/>
          <w:shd w:val="clear" w:color="auto" w:fill="FFFFFF"/>
          <w:lang w:eastAsia="pl-PL"/>
        </w:rPr>
        <w:t>listem poleconym</w:t>
      </w:r>
      <w:r w:rsidRPr="003A7F77">
        <w:rPr>
          <w:rFonts w:asciiTheme="minorHAnsi" w:eastAsia="Times New Roman" w:hAnsiTheme="minorHAnsi" w:cstheme="minorHAnsi"/>
          <w:color w:val="1B1B1B"/>
          <w:sz w:val="26"/>
          <w:szCs w:val="26"/>
          <w:u w:val="single"/>
          <w:shd w:val="clear" w:color="auto" w:fill="FFFFFF"/>
          <w:lang w:eastAsia="pl-PL"/>
        </w:rPr>
        <w:t>)</w:t>
      </w:r>
      <w:r w:rsidR="00F02D92">
        <w:rPr>
          <w:rFonts w:asciiTheme="minorHAnsi" w:eastAsia="Times New Roman" w:hAnsiTheme="minorHAnsi" w:cstheme="minorHAnsi"/>
          <w:color w:val="1B1B1B"/>
          <w:sz w:val="26"/>
          <w:szCs w:val="26"/>
          <w:u w:val="single"/>
          <w:shd w:val="clear" w:color="auto" w:fill="FFFFFF"/>
          <w:lang w:eastAsia="pl-PL"/>
        </w:rPr>
        <w:t>,</w:t>
      </w:r>
    </w:p>
    <w:p w14:paraId="2D701169" w14:textId="7FFE65CD" w:rsidR="006A478C" w:rsidRPr="003A7F77" w:rsidRDefault="006A478C" w:rsidP="006A478C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 w:rsidRPr="003A7F77">
        <w:rPr>
          <w:rFonts w:asciiTheme="minorHAnsi" w:eastAsia="Times New Roman" w:hAnsiTheme="minorHAnsi" w:cstheme="minorHAnsi"/>
          <w:color w:val="1B1B1B"/>
          <w:sz w:val="26"/>
          <w:szCs w:val="26"/>
          <w:shd w:val="clear" w:color="auto" w:fill="FFFFFF"/>
          <w:lang w:eastAsia="pl-PL"/>
        </w:rPr>
        <w:t>za pośrednictwem platformy </w:t>
      </w:r>
      <w:proofErr w:type="spellStart"/>
      <w:r w:rsidR="00000000">
        <w:fldChar w:fldCharType="begin"/>
      </w:r>
      <w:r w:rsidR="00000000">
        <w:instrText>HYPERLINK "https://epuap.gov.pl/wps/portal"</w:instrText>
      </w:r>
      <w:r w:rsidR="00000000">
        <w:fldChar w:fldCharType="separate"/>
      </w:r>
      <w:r w:rsidRPr="003A7F77">
        <w:rPr>
          <w:rFonts w:asciiTheme="minorHAnsi" w:eastAsia="Times New Roman" w:hAnsiTheme="minorHAnsi" w:cstheme="minorHAnsi"/>
          <w:color w:val="0052A5"/>
          <w:sz w:val="26"/>
          <w:szCs w:val="26"/>
          <w:u w:val="single"/>
          <w:shd w:val="clear" w:color="auto" w:fill="FFFFFF"/>
          <w:lang w:eastAsia="pl-PL"/>
        </w:rPr>
        <w:t>ePUAP</w:t>
      </w:r>
      <w:proofErr w:type="spellEnd"/>
      <w:r w:rsidR="00000000">
        <w:rPr>
          <w:rFonts w:asciiTheme="minorHAnsi" w:eastAsia="Times New Roman" w:hAnsiTheme="minorHAnsi" w:cstheme="minorHAnsi"/>
          <w:color w:val="0052A5"/>
          <w:sz w:val="26"/>
          <w:szCs w:val="26"/>
          <w:u w:val="single"/>
          <w:shd w:val="clear" w:color="auto" w:fill="FFFFFF"/>
          <w:lang w:eastAsia="pl-PL"/>
        </w:rPr>
        <w:fldChar w:fldCharType="end"/>
      </w:r>
      <w:r w:rsidRPr="003A7F77">
        <w:rPr>
          <w:rFonts w:asciiTheme="minorHAnsi" w:eastAsia="Times New Roman" w:hAnsiTheme="minorHAnsi" w:cstheme="minorHAnsi"/>
          <w:color w:val="1B1B1B"/>
          <w:sz w:val="26"/>
          <w:szCs w:val="26"/>
          <w:shd w:val="clear" w:color="auto" w:fill="FFFFFF"/>
          <w:lang w:eastAsia="pl-PL"/>
        </w:rPr>
        <w:t xml:space="preserve"> lub usługi </w:t>
      </w:r>
      <w:proofErr w:type="spellStart"/>
      <w:r w:rsidRPr="003A7F77">
        <w:rPr>
          <w:rFonts w:asciiTheme="minorHAnsi" w:eastAsia="Times New Roman" w:hAnsiTheme="minorHAnsi" w:cstheme="minorHAnsi"/>
          <w:color w:val="1B1B1B"/>
          <w:sz w:val="26"/>
          <w:szCs w:val="26"/>
          <w:shd w:val="clear" w:color="auto" w:fill="FFFFFF"/>
          <w:lang w:eastAsia="pl-PL"/>
        </w:rPr>
        <w:t>mObywatel</w:t>
      </w:r>
      <w:proofErr w:type="spellEnd"/>
      <w:r w:rsidRPr="003A7F77">
        <w:rPr>
          <w:rFonts w:asciiTheme="minorHAnsi" w:eastAsia="Times New Roman" w:hAnsiTheme="minorHAnsi" w:cstheme="minorHAnsi"/>
          <w:color w:val="1B1B1B"/>
          <w:sz w:val="26"/>
          <w:szCs w:val="26"/>
          <w:shd w:val="clear" w:color="auto" w:fill="FFFFFF"/>
          <w:lang w:eastAsia="pl-PL"/>
        </w:rPr>
        <w:t xml:space="preserve"> na stronie </w:t>
      </w:r>
      <w:hyperlink r:id="rId8" w:history="1">
        <w:r w:rsidRPr="003A7F77">
          <w:rPr>
            <w:rFonts w:asciiTheme="minorHAnsi" w:eastAsia="Times New Roman" w:hAnsiTheme="minorHAnsi" w:cstheme="minorHAnsi"/>
            <w:color w:val="0052A5"/>
            <w:sz w:val="26"/>
            <w:szCs w:val="26"/>
            <w:u w:val="single"/>
            <w:shd w:val="clear" w:color="auto" w:fill="FFFFFF"/>
            <w:lang w:eastAsia="pl-PL"/>
          </w:rPr>
          <w:t>gov.pl</w:t>
        </w:r>
      </w:hyperlink>
      <w:r w:rsidR="00F02D92">
        <w:rPr>
          <w:rFonts w:asciiTheme="minorHAnsi" w:eastAsia="Times New Roman" w:hAnsiTheme="minorHAnsi" w:cstheme="minorHAnsi"/>
          <w:color w:val="1B1B1B"/>
          <w:sz w:val="26"/>
          <w:szCs w:val="26"/>
          <w:shd w:val="clear" w:color="auto" w:fill="FFFFFF"/>
          <w:lang w:eastAsia="pl-PL"/>
        </w:rPr>
        <w:t>.</w:t>
      </w:r>
    </w:p>
    <w:p w14:paraId="1945FFB9" w14:textId="77777777" w:rsidR="006A478C" w:rsidRPr="003A7F77" w:rsidRDefault="006A478C" w:rsidP="006A478C">
      <w:pPr>
        <w:shd w:val="clear" w:color="auto" w:fill="FFFFFF"/>
        <w:ind w:left="360"/>
        <w:jc w:val="both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</w:p>
    <w:p w14:paraId="4474C3D0" w14:textId="30B6032C" w:rsidR="006A478C" w:rsidRPr="006A478C" w:rsidRDefault="006A478C" w:rsidP="006A478C">
      <w:pPr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</w:pPr>
      <w:r w:rsidRPr="006A478C">
        <w:rPr>
          <w:rFonts w:asciiTheme="minorHAnsi" w:eastAsia="Times New Roman" w:hAnsiTheme="minorHAnsi" w:cstheme="minorHAnsi"/>
          <w:b/>
          <w:bCs/>
          <w:color w:val="1B1B1B"/>
          <w:sz w:val="26"/>
          <w:szCs w:val="26"/>
          <w:lang w:eastAsia="pl-PL"/>
        </w:rPr>
        <w:t>Za datę złożenia wniosku będzie uważana:</w:t>
      </w:r>
    </w:p>
    <w:p w14:paraId="73DB08D2" w14:textId="74A7329A" w:rsidR="006A478C" w:rsidRDefault="006A478C" w:rsidP="006A478C">
      <w:pPr>
        <w:numPr>
          <w:ilvl w:val="0"/>
          <w:numId w:val="3"/>
        </w:numPr>
        <w:shd w:val="clear" w:color="auto" w:fill="FFFFFF"/>
        <w:jc w:val="both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 w:rsidRPr="006A478C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>w przypadku złożenia w kancelarii Biura Powiatowego, odpowiednio data złożenia w kancelarii</w:t>
      </w:r>
      <w:r w:rsidR="00640050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>;</w:t>
      </w:r>
    </w:p>
    <w:p w14:paraId="0AAE3C10" w14:textId="13384FAA" w:rsidR="0009573D" w:rsidRDefault="00640050" w:rsidP="00646F6E">
      <w:pPr>
        <w:numPr>
          <w:ilvl w:val="0"/>
          <w:numId w:val="3"/>
        </w:numPr>
        <w:shd w:val="clear" w:color="auto" w:fill="FFFFFF"/>
        <w:jc w:val="both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 w:rsidRPr="006A478C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 xml:space="preserve">data nadania, w przypadku platformy </w:t>
      </w:r>
      <w:proofErr w:type="spellStart"/>
      <w:r w:rsidRPr="006A478C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>ePUAP</w:t>
      </w:r>
      <w:proofErr w:type="spellEnd"/>
      <w:r w:rsidRPr="006A478C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 xml:space="preserve">, </w:t>
      </w:r>
      <w:proofErr w:type="spellStart"/>
      <w:r w:rsidRPr="006A478C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>mObywatel</w:t>
      </w:r>
      <w:proofErr w:type="spellEnd"/>
      <w:r w:rsidRPr="006A478C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 xml:space="preserve"> i przesyłki pocztowej</w:t>
      </w:r>
      <w:r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>.</w:t>
      </w:r>
    </w:p>
    <w:p w14:paraId="7254EE64" w14:textId="3F4A7707" w:rsidR="00646F6E" w:rsidRDefault="00646F6E" w:rsidP="00646F6E">
      <w:pPr>
        <w:shd w:val="clear" w:color="auto" w:fill="FFFFFF"/>
        <w:jc w:val="both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</w:p>
    <w:p w14:paraId="5932AA52" w14:textId="07BCE808" w:rsidR="00646F6E" w:rsidRPr="00EC25D8" w:rsidRDefault="00646F6E" w:rsidP="00646F6E">
      <w:pPr>
        <w:shd w:val="clear" w:color="auto" w:fill="FFFFFF"/>
        <w:jc w:val="both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</w:p>
    <w:p w14:paraId="365CEE50" w14:textId="5FE6E4FF" w:rsidR="00646F6E" w:rsidRDefault="00646F6E" w:rsidP="00646F6E">
      <w:pPr>
        <w:shd w:val="clear" w:color="auto" w:fill="FFFFFF"/>
        <w:jc w:val="both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</w:p>
    <w:p w14:paraId="67390D0F" w14:textId="29A712BE" w:rsidR="00646F6E" w:rsidRPr="00646F6E" w:rsidRDefault="00646F6E" w:rsidP="00646F6E">
      <w:pPr>
        <w:shd w:val="clear" w:color="auto" w:fill="FFFFFF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 w:rsidRPr="00646F6E">
        <w:rPr>
          <w:rFonts w:asciiTheme="minorHAnsi" w:eastAsia="Times New Roman" w:hAnsiTheme="minorHAnsi" w:cstheme="minorHAnsi"/>
          <w:color w:val="000000"/>
          <w:sz w:val="26"/>
          <w:szCs w:val="26"/>
          <w:lang w:eastAsia="pl-PL"/>
        </w:rPr>
        <w:t>Wysokość pomocy nie może przekroczyć iloczynu stawki pomocy i powierzchni upraw pszenicy, żyta, jęczmienia, pszenżyta lub mieszanek zbożowych:</w:t>
      </w:r>
    </w:p>
    <w:p w14:paraId="12B6E33A" w14:textId="329F8525" w:rsidR="00646F6E" w:rsidRPr="00646F6E" w:rsidRDefault="00646F6E" w:rsidP="00646F6E">
      <w:pPr>
        <w:numPr>
          <w:ilvl w:val="1"/>
          <w:numId w:val="5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 w:rsidRPr="00646F6E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>do której producent rolny złożył wniosek o przyznanie płatności bezpośrednich</w:t>
      </w:r>
      <w:r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 xml:space="preserve"> na 2023 r.</w:t>
      </w:r>
      <w:r w:rsidRPr="00646F6E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 xml:space="preserve">, </w:t>
      </w:r>
    </w:p>
    <w:p w14:paraId="0D37D555" w14:textId="29097014" w:rsidR="00646F6E" w:rsidRPr="00646F6E" w:rsidRDefault="00646F6E" w:rsidP="00646F6E">
      <w:pPr>
        <w:numPr>
          <w:ilvl w:val="1"/>
          <w:numId w:val="5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 w:rsidRPr="00646F6E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 xml:space="preserve">stanowiącej iloraz liczby ton </w:t>
      </w:r>
      <w:r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 xml:space="preserve">zbóż </w:t>
      </w:r>
      <w:r w:rsidRPr="00646F6E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>wynikającej z dołączanych do wniosków kopii faktur lub ich duplikatów, i liczby:</w:t>
      </w:r>
    </w:p>
    <w:p w14:paraId="31FFC644" w14:textId="6D23C367" w:rsidR="00646F6E" w:rsidRPr="00646F6E" w:rsidRDefault="00646F6E" w:rsidP="00646F6E">
      <w:pPr>
        <w:numPr>
          <w:ilvl w:val="0"/>
          <w:numId w:val="5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 w:rsidRPr="00646F6E">
        <w:rPr>
          <w:rFonts w:asciiTheme="minorHAnsi" w:eastAsia="Times New Roman" w:hAnsiTheme="minorHAnsi" w:cstheme="minorHAnsi"/>
          <w:color w:val="000000"/>
          <w:sz w:val="26"/>
          <w:szCs w:val="26"/>
          <w:lang w:eastAsia="pl-PL"/>
        </w:rPr>
        <w:t>5,4 – w przypadku pszenicy,</w:t>
      </w:r>
    </w:p>
    <w:p w14:paraId="3C65F4DF" w14:textId="3F135B47" w:rsidR="00646F6E" w:rsidRPr="00646F6E" w:rsidRDefault="00646F6E" w:rsidP="00646F6E">
      <w:pPr>
        <w:numPr>
          <w:ilvl w:val="0"/>
          <w:numId w:val="5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 w:rsidRPr="00646F6E">
        <w:rPr>
          <w:rFonts w:asciiTheme="minorHAnsi" w:eastAsia="Times New Roman" w:hAnsiTheme="minorHAnsi" w:cstheme="minorHAnsi"/>
          <w:color w:val="000000"/>
          <w:sz w:val="26"/>
          <w:szCs w:val="26"/>
          <w:lang w:eastAsia="pl-PL"/>
        </w:rPr>
        <w:t>3,7 – w przypadku żyta, jęczmienia, pszenżyta lub mieszanek zbożowych.</w:t>
      </w:r>
    </w:p>
    <w:p w14:paraId="2E6FE482" w14:textId="4219215F" w:rsidR="00646F6E" w:rsidRPr="00646F6E" w:rsidRDefault="00646F6E" w:rsidP="00646F6E">
      <w:pPr>
        <w:shd w:val="clear" w:color="auto" w:fill="FFFFFF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 w:rsidRPr="00646F6E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>Do ostatecznego wyliczenia pomocy brana będzie pod uwagę niższa z ww. kwot.</w:t>
      </w:r>
    </w:p>
    <w:p w14:paraId="159E0C5F" w14:textId="0E97D57C" w:rsidR="00646F6E" w:rsidRPr="00646F6E" w:rsidRDefault="00646F6E" w:rsidP="00646F6E">
      <w:pPr>
        <w:shd w:val="clear" w:color="auto" w:fill="FFFFFF"/>
        <w:spacing w:after="240"/>
        <w:textAlignment w:val="baseline"/>
        <w:rPr>
          <w:rFonts w:ascii="Open Sans" w:eastAsia="Times New Roman" w:hAnsi="Open Sans" w:cs="Open Sans"/>
          <w:color w:val="1B1B1B"/>
          <w:sz w:val="24"/>
          <w:szCs w:val="24"/>
          <w:lang w:eastAsia="pl-PL"/>
        </w:rPr>
      </w:pPr>
      <w:r w:rsidRPr="00646F6E">
        <w:rPr>
          <w:rFonts w:ascii="Open Sans" w:eastAsia="Times New Roman" w:hAnsi="Open Sans" w:cs="Open Sans"/>
          <w:color w:val="1B1B1B"/>
          <w:sz w:val="24"/>
          <w:szCs w:val="24"/>
          <w:lang w:eastAsia="pl-PL"/>
        </w:rPr>
        <w:t> </w:t>
      </w:r>
    </w:p>
    <w:p w14:paraId="1D9ABF5A" w14:textId="021A030F" w:rsidR="005E14C6" w:rsidRPr="004F5F91" w:rsidRDefault="005E14C6" w:rsidP="005E14C6">
      <w:pPr>
        <w:pStyle w:val="NormalnyWeb"/>
        <w:shd w:val="clear" w:color="auto" w:fill="FFFFFF"/>
        <w:spacing w:before="0" w:beforeAutospacing="0" w:after="0" w:afterAutospacing="0"/>
        <w:ind w:firstLine="426"/>
        <w:jc w:val="both"/>
        <w:textAlignment w:val="baseline"/>
        <w:rPr>
          <w:rStyle w:val="Uwydatnienie"/>
          <w:rFonts w:asciiTheme="minorHAnsi" w:hAnsiTheme="minorHAnsi" w:cstheme="minorHAnsi"/>
          <w:i w:val="0"/>
          <w:iCs w:val="0"/>
          <w:color w:val="1B1B1B"/>
          <w:sz w:val="26"/>
          <w:szCs w:val="26"/>
        </w:rPr>
      </w:pPr>
      <w:r w:rsidRPr="004F5F91">
        <w:rPr>
          <w:rStyle w:val="Uwydatnienie"/>
          <w:rFonts w:asciiTheme="minorHAnsi" w:hAnsiTheme="minorHAnsi" w:cstheme="minorHAnsi"/>
          <w:i w:val="0"/>
          <w:iCs w:val="0"/>
          <w:color w:val="1B1B1B"/>
          <w:sz w:val="26"/>
          <w:szCs w:val="26"/>
        </w:rPr>
        <w:t xml:space="preserve">Pomoc ma charakter pomocy publicznej, a </w:t>
      </w:r>
      <w:r w:rsidRPr="004F5F91">
        <w:rPr>
          <w:rStyle w:val="Uwydatnienie"/>
          <w:rFonts w:asciiTheme="minorHAnsi" w:hAnsiTheme="minorHAnsi" w:cstheme="minorHAnsi"/>
          <w:i w:val="0"/>
          <w:iCs w:val="0"/>
          <w:color w:val="1B1B1B"/>
          <w:sz w:val="26"/>
          <w:szCs w:val="26"/>
          <w:u w:val="single"/>
        </w:rPr>
        <w:t>wnioskowana pomoc będzie mogła być udzielona po ogłoszeniu pozytywnej decyzji Komisji Europejskiej</w:t>
      </w:r>
      <w:r w:rsidRPr="004F5F91">
        <w:rPr>
          <w:rStyle w:val="Uwydatnienie"/>
          <w:rFonts w:asciiTheme="minorHAnsi" w:hAnsiTheme="minorHAnsi" w:cstheme="minorHAnsi"/>
          <w:i w:val="0"/>
          <w:iCs w:val="0"/>
          <w:color w:val="1B1B1B"/>
          <w:sz w:val="26"/>
          <w:szCs w:val="26"/>
        </w:rPr>
        <w:t xml:space="preserve"> o zgodności tej pomocy publicznej ze wspólnym rynkiem. </w:t>
      </w:r>
    </w:p>
    <w:p w14:paraId="006F428B" w14:textId="23902C47" w:rsidR="00646F6E" w:rsidRDefault="004752C5" w:rsidP="00646F6E">
      <w:pPr>
        <w:shd w:val="clear" w:color="auto" w:fill="FFFFFF"/>
        <w:jc w:val="both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 xml:space="preserve">Więcej informacji </w:t>
      </w:r>
      <w:hyperlink r:id="rId9" w:history="1">
        <w:r w:rsidRPr="00EF75D9">
          <w:rPr>
            <w:rStyle w:val="Hipercze"/>
            <w:rFonts w:asciiTheme="minorHAnsi" w:eastAsia="Times New Roman" w:hAnsiTheme="minorHAnsi" w:cstheme="minorHAnsi"/>
            <w:sz w:val="26"/>
            <w:szCs w:val="26"/>
            <w:lang w:eastAsia="pl-PL"/>
          </w:rPr>
          <w:t>www.gov.pl/arimr</w:t>
        </w:r>
      </w:hyperlink>
      <w:r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 xml:space="preserve"> </w:t>
      </w:r>
    </w:p>
    <w:p w14:paraId="6CFF5883" w14:textId="73669597" w:rsidR="004752C5" w:rsidRDefault="004752C5" w:rsidP="00646F6E">
      <w:pPr>
        <w:shd w:val="clear" w:color="auto" w:fill="FFFFFF"/>
        <w:jc w:val="both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</w:p>
    <w:p w14:paraId="4185ACC7" w14:textId="12E070E2" w:rsidR="00EC59BF" w:rsidRDefault="00EC59BF" w:rsidP="00646F6E">
      <w:pPr>
        <w:shd w:val="clear" w:color="auto" w:fill="FFFFFF"/>
        <w:jc w:val="both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</w:p>
    <w:p w14:paraId="47574626" w14:textId="7A2AF48C" w:rsidR="00AB4318" w:rsidRDefault="00AB4318" w:rsidP="00646F6E">
      <w:pPr>
        <w:shd w:val="clear" w:color="auto" w:fill="FFFFFF"/>
        <w:jc w:val="both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</w:p>
    <w:p w14:paraId="5CF48968" w14:textId="1B175FEE" w:rsidR="00AB4318" w:rsidRDefault="00AB4318" w:rsidP="00646F6E">
      <w:pPr>
        <w:shd w:val="clear" w:color="auto" w:fill="FFFFFF"/>
        <w:jc w:val="both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</w:p>
    <w:p w14:paraId="7EF4E0E2" w14:textId="6AC7DE63" w:rsidR="0009573D" w:rsidRPr="0009573D" w:rsidRDefault="00AB4318" w:rsidP="0009573D">
      <w:pPr>
        <w:shd w:val="clear" w:color="auto" w:fill="FFFFFF"/>
        <w:spacing w:after="240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  <w:r>
        <w:rPr>
          <w:rFonts w:asciiTheme="minorHAnsi" w:eastAsia="Times New Roman" w:hAnsiTheme="minorHAnsi" w:cstheme="minorHAnsi"/>
          <w:noProof/>
          <w:color w:val="1B1B1B"/>
          <w:sz w:val="26"/>
          <w:szCs w:val="26"/>
          <w:lang w:eastAsia="pl-PL"/>
        </w:rPr>
        <w:drawing>
          <wp:anchor distT="0" distB="0" distL="114300" distR="114300" simplePos="0" relativeHeight="251658240" behindDoc="0" locked="0" layoutInCell="1" allowOverlap="1" wp14:anchorId="2603BB4C" wp14:editId="7BC978B0">
            <wp:simplePos x="0" y="0"/>
            <wp:positionH relativeFrom="column">
              <wp:posOffset>985520</wp:posOffset>
            </wp:positionH>
            <wp:positionV relativeFrom="paragraph">
              <wp:posOffset>11430</wp:posOffset>
            </wp:positionV>
            <wp:extent cx="4119245" cy="1421765"/>
            <wp:effectExtent l="0" t="0" r="0" b="6985"/>
            <wp:wrapSquare wrapText="bothSides"/>
            <wp:docPr id="1" name="Obraz 1" descr="Obraz zawierający tekst, Czcionka, logo, Grafi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Obraz zawierający tekst, Czcionka, logo, Grafika&#10;&#10;Opis wygenerowany automatyczni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245" cy="1421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573D" w:rsidRPr="0009573D"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  <w:t> </w:t>
      </w:r>
    </w:p>
    <w:p w14:paraId="0D59381F" w14:textId="2F9903B6" w:rsidR="0009573D" w:rsidRPr="006A478C" w:rsidRDefault="0009573D" w:rsidP="0009573D">
      <w:pPr>
        <w:shd w:val="clear" w:color="auto" w:fill="FFFFFF"/>
        <w:jc w:val="both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</w:p>
    <w:p w14:paraId="0D3A3169" w14:textId="74829D35" w:rsidR="00640050" w:rsidRPr="006A478C" w:rsidRDefault="00640050" w:rsidP="00640050">
      <w:pPr>
        <w:shd w:val="clear" w:color="auto" w:fill="FFFFFF"/>
        <w:ind w:left="360"/>
        <w:jc w:val="both"/>
        <w:textAlignment w:val="baseline"/>
        <w:rPr>
          <w:rFonts w:asciiTheme="minorHAnsi" w:eastAsia="Times New Roman" w:hAnsiTheme="minorHAnsi" w:cstheme="minorHAnsi"/>
          <w:color w:val="1B1B1B"/>
          <w:sz w:val="26"/>
          <w:szCs w:val="26"/>
          <w:lang w:eastAsia="pl-PL"/>
        </w:rPr>
      </w:pPr>
    </w:p>
    <w:p w14:paraId="671A325F" w14:textId="06B97A6F" w:rsidR="003A7F77" w:rsidRDefault="003A7F77" w:rsidP="003A7F77">
      <w:pPr>
        <w:autoSpaceDE w:val="0"/>
        <w:autoSpaceDN w:val="0"/>
        <w:spacing w:before="120"/>
        <w:jc w:val="both"/>
        <w:rPr>
          <w:rFonts w:ascii="Times New Roman" w:hAnsi="Times New Roman" w:cs="Times New Roman"/>
          <w:sz w:val="24"/>
          <w:szCs w:val="24"/>
        </w:rPr>
      </w:pPr>
    </w:p>
    <w:p w14:paraId="16119BEF" w14:textId="77777777" w:rsidR="003A7F77" w:rsidRDefault="003A7F77" w:rsidP="003A7F77">
      <w:pPr>
        <w:autoSpaceDE w:val="0"/>
        <w:autoSpaceDN w:val="0"/>
        <w:spacing w:before="120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14:paraId="6863446C" w14:textId="77777777" w:rsidR="007E7407" w:rsidRDefault="007E7407"/>
    <w:sectPr w:rsidR="007E7407" w:rsidSect="00EC59BF">
      <w:footerReference w:type="default" r:id="rId11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8C489E" w14:textId="77777777" w:rsidR="00AC4E00" w:rsidRDefault="00AC4E00" w:rsidP="003A7F77">
      <w:r>
        <w:separator/>
      </w:r>
    </w:p>
  </w:endnote>
  <w:endnote w:type="continuationSeparator" w:id="0">
    <w:p w14:paraId="4A3EB984" w14:textId="77777777" w:rsidR="00AC4E00" w:rsidRDefault="00AC4E00" w:rsidP="003A7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82598045"/>
      <w:docPartObj>
        <w:docPartGallery w:val="Page Numbers (Bottom of Page)"/>
        <w:docPartUnique/>
      </w:docPartObj>
    </w:sdtPr>
    <w:sdtContent>
      <w:p w14:paraId="44D7D83B" w14:textId="4F15484C" w:rsidR="001372F5" w:rsidRDefault="001372F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0ABA1AE" w14:textId="77777777" w:rsidR="001372F5" w:rsidRDefault="001372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A78DDD" w14:textId="77777777" w:rsidR="00AC4E00" w:rsidRDefault="00AC4E00" w:rsidP="003A7F77">
      <w:r>
        <w:separator/>
      </w:r>
    </w:p>
  </w:footnote>
  <w:footnote w:type="continuationSeparator" w:id="0">
    <w:p w14:paraId="305342D0" w14:textId="77777777" w:rsidR="00AC4E00" w:rsidRDefault="00AC4E00" w:rsidP="003A7F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9045D0"/>
    <w:multiLevelType w:val="multilevel"/>
    <w:tmpl w:val="EFF2A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DBF7945"/>
    <w:multiLevelType w:val="multilevel"/>
    <w:tmpl w:val="48B80F3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1D11EAF"/>
    <w:multiLevelType w:val="multilevel"/>
    <w:tmpl w:val="99782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AC6011"/>
    <w:multiLevelType w:val="multilevel"/>
    <w:tmpl w:val="592EB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F8B2723"/>
    <w:multiLevelType w:val="multilevel"/>
    <w:tmpl w:val="51803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E2E7B2D"/>
    <w:multiLevelType w:val="multilevel"/>
    <w:tmpl w:val="708E9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62014909">
    <w:abstractNumId w:val="5"/>
  </w:num>
  <w:num w:numId="2" w16cid:durableId="1235354558">
    <w:abstractNumId w:val="4"/>
  </w:num>
  <w:num w:numId="3" w16cid:durableId="1816333676">
    <w:abstractNumId w:val="0"/>
  </w:num>
  <w:num w:numId="4" w16cid:durableId="2107454444">
    <w:abstractNumId w:val="3"/>
  </w:num>
  <w:num w:numId="5" w16cid:durableId="2118480384">
    <w:abstractNumId w:val="1"/>
  </w:num>
  <w:num w:numId="6" w16cid:durableId="3324178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F77"/>
    <w:rsid w:val="0009573D"/>
    <w:rsid w:val="00102616"/>
    <w:rsid w:val="00112751"/>
    <w:rsid w:val="001372F5"/>
    <w:rsid w:val="002110A8"/>
    <w:rsid w:val="00386862"/>
    <w:rsid w:val="003A7F77"/>
    <w:rsid w:val="004752C5"/>
    <w:rsid w:val="004F3E90"/>
    <w:rsid w:val="004F5F91"/>
    <w:rsid w:val="005220B3"/>
    <w:rsid w:val="005E14C6"/>
    <w:rsid w:val="006306CC"/>
    <w:rsid w:val="00640050"/>
    <w:rsid w:val="00646F6E"/>
    <w:rsid w:val="00677D71"/>
    <w:rsid w:val="006A478C"/>
    <w:rsid w:val="007E7407"/>
    <w:rsid w:val="00812B98"/>
    <w:rsid w:val="00AB4318"/>
    <w:rsid w:val="00AB4913"/>
    <w:rsid w:val="00AC4E00"/>
    <w:rsid w:val="00B542D2"/>
    <w:rsid w:val="00C620E1"/>
    <w:rsid w:val="00D569AF"/>
    <w:rsid w:val="00E612FF"/>
    <w:rsid w:val="00EC25D8"/>
    <w:rsid w:val="00EC59BF"/>
    <w:rsid w:val="00F02D92"/>
    <w:rsid w:val="00F57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A43F5C"/>
  <w15:chartTrackingRefBased/>
  <w15:docId w15:val="{B99D29FB-8509-4DD4-87B9-B650A5826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A7F77"/>
    <w:pPr>
      <w:spacing w:after="0" w:line="240" w:lineRule="auto"/>
    </w:pPr>
    <w:rPr>
      <w:rFonts w:ascii="Calibri" w:hAnsi="Calibri" w:cs="Calibri"/>
    </w:rPr>
  </w:style>
  <w:style w:type="paragraph" w:styleId="Nagwek3">
    <w:name w:val="heading 3"/>
    <w:basedOn w:val="Normalny"/>
    <w:link w:val="Nagwek3Znak"/>
    <w:uiPriority w:val="9"/>
    <w:qFormat/>
    <w:rsid w:val="003A7F7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A7F7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A7F77"/>
  </w:style>
  <w:style w:type="paragraph" w:styleId="Stopka">
    <w:name w:val="footer"/>
    <w:basedOn w:val="Normalny"/>
    <w:link w:val="StopkaZnak"/>
    <w:uiPriority w:val="99"/>
    <w:unhideWhenUsed/>
    <w:rsid w:val="003A7F7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A7F77"/>
  </w:style>
  <w:style w:type="character" w:customStyle="1" w:styleId="Nagwek3Znak">
    <w:name w:val="Nagłówek 3 Znak"/>
    <w:basedOn w:val="Domylnaczcionkaakapitu"/>
    <w:link w:val="Nagwek3"/>
    <w:uiPriority w:val="9"/>
    <w:rsid w:val="003A7F77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customStyle="1" w:styleId="intro">
    <w:name w:val="intro"/>
    <w:basedOn w:val="Normalny"/>
    <w:rsid w:val="003A7F7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3A7F7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3A7F77"/>
    <w:rPr>
      <w:i/>
      <w:iCs/>
    </w:rPr>
  </w:style>
  <w:style w:type="character" w:styleId="Pogrubienie">
    <w:name w:val="Strong"/>
    <w:basedOn w:val="Domylnaczcionkaakapitu"/>
    <w:uiPriority w:val="22"/>
    <w:qFormat/>
    <w:rsid w:val="003A7F77"/>
    <w:rPr>
      <w:b/>
      <w:bCs/>
    </w:rPr>
  </w:style>
  <w:style w:type="character" w:styleId="Hipercze">
    <w:name w:val="Hyperlink"/>
    <w:basedOn w:val="Domylnaczcionkaakapitu"/>
    <w:uiPriority w:val="99"/>
    <w:unhideWhenUsed/>
    <w:rsid w:val="003A7F77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46F6E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4752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700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1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03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0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3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56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54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2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ov.pl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http://www.gov.pl/arim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707fbe96-ba50-4b06-9f7d-a4363831fe5f" value=""/>
</sisl>
</file>

<file path=customXml/itemProps1.xml><?xml version="1.0" encoding="utf-8"?>
<ds:datastoreItem xmlns:ds="http://schemas.openxmlformats.org/officeDocument/2006/customXml" ds:itemID="{1DC638A4-835B-4447-8C19-085A08CE699A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568</Words>
  <Characters>3411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Sułek-Woźniak Anna</dc:creator>
  <cp:keywords/>
  <dc:description/>
  <cp:lastModifiedBy>Iwona Boratyn</cp:lastModifiedBy>
  <cp:revision>2</cp:revision>
  <cp:lastPrinted>2024-05-24T07:38:00Z</cp:lastPrinted>
  <dcterms:created xsi:type="dcterms:W3CDTF">2024-05-24T08:21:00Z</dcterms:created>
  <dcterms:modified xsi:type="dcterms:W3CDTF">2024-05-24T08:21:00Z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9a970d17-812c-429e-b0a4-95242401fe72</vt:lpwstr>
  </property>
  <property fmtid="{D5CDD505-2E9C-101B-9397-08002B2CF9AE}" pid="3" name="bjClsUserRVM">
    <vt:lpwstr>[]</vt:lpwstr>
  </property>
  <property fmtid="{D5CDD505-2E9C-101B-9397-08002B2CF9AE}" pid="4" name="bjSaver">
    <vt:lpwstr>SFWIL9R80f3xE/0rvnGAfy8HftYQhkxL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uid="707fbe96-ba50-4b06-9f7d-a4363831fe5f" value="" /&gt;&lt;/sisl&gt;</vt:lpwstr>
  </property>
  <property fmtid="{D5CDD505-2E9C-101B-9397-08002B2CF9AE}" pid="7" name="bjDocumentSecurityLabel">
    <vt:lpwstr>Klasyfikacja: WEWNĘTRZNA</vt:lpwstr>
  </property>
</Properties>
</file>